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68" w:rsidRDefault="00560268" w:rsidP="00560268">
      <w:pPr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«Самовольные постройки:  легализация или снос»</w:t>
      </w:r>
    </w:p>
    <w:p w:rsidR="00560268" w:rsidRDefault="00560268" w:rsidP="00560268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268" w:rsidRDefault="00560268" w:rsidP="005602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cs="Arial"/>
          <w:bCs/>
          <w:color w:val="000000"/>
          <w:kern w:val="36"/>
          <w:sz w:val="28"/>
          <w:szCs w:val="48"/>
        </w:rPr>
      </w:pPr>
      <w:r>
        <w:rPr>
          <w:rFonts w:cs="Helvetica"/>
          <w:color w:val="000000"/>
          <w:sz w:val="28"/>
          <w:szCs w:val="27"/>
        </w:rPr>
        <w:t>В результате развития законодательства неоднократно менялись требования, предъявляемые к правоустанавливающим документам. В отсутствие единого реестра недвижимости требования к оформлению прав на недвижимость в регионах различались, учет прав и объектов велся везде по-разному. В результате возникли проблемы – добросовестные владельцы часто не знали, что их владение незаконно, а недобросовестные пользовались разрозненностью законодательства и возводили, например, многоквартирные дома на садовых участках или участках, предназначенных  для индивидуального жилищного строительства.</w:t>
      </w:r>
      <w:r>
        <w:rPr>
          <w:rFonts w:cs="Arial"/>
          <w:bCs/>
          <w:color w:val="000000"/>
          <w:kern w:val="36"/>
          <w:sz w:val="28"/>
          <w:szCs w:val="48"/>
        </w:rPr>
        <w:t xml:space="preserve">                  </w:t>
      </w:r>
    </w:p>
    <w:p w:rsidR="00560268" w:rsidRDefault="00560268" w:rsidP="00560268">
      <w:pPr>
        <w:pStyle w:val="a3"/>
        <w:shd w:val="clear" w:color="auto" w:fill="FFFFFF"/>
        <w:spacing w:before="0" w:beforeAutospacing="0" w:after="0" w:afterAutospacing="0"/>
        <w:jc w:val="both"/>
        <w:rPr>
          <w:rFonts w:cs="Arial"/>
          <w:bCs/>
          <w:sz w:val="28"/>
          <w:szCs w:val="48"/>
        </w:rPr>
      </w:pPr>
      <w:r>
        <w:rPr>
          <w:rFonts w:cs="Arial"/>
          <w:bCs/>
          <w:color w:val="000000"/>
          <w:kern w:val="36"/>
          <w:sz w:val="28"/>
          <w:szCs w:val="48"/>
        </w:rPr>
        <w:t xml:space="preserve">        С 4 августа 2018 года </w:t>
      </w:r>
      <w:r>
        <w:rPr>
          <w:rFonts w:cs="Arial"/>
          <w:color w:val="000000"/>
          <w:sz w:val="28"/>
          <w:szCs w:val="26"/>
          <w:shd w:val="clear" w:color="auto" w:fill="FFFFFF"/>
        </w:rPr>
        <w:t xml:space="preserve">вступил в силу </w:t>
      </w:r>
      <w:r>
        <w:rPr>
          <w:rFonts w:cs="Arial"/>
          <w:bCs/>
          <w:sz w:val="28"/>
          <w:szCs w:val="48"/>
        </w:rPr>
        <w:t>Федеральный закон от 03.08.2018 N 339-ФЗ "О внесении изменений в часть первую Гражданского кодекса Российской Федерации и статью 22 Федерального закона "О введении в действие части первой Гражданского кодекса Российской Федерации", направленный на пресечение самовольного строительства.</w:t>
      </w:r>
    </w:p>
    <w:p w:rsidR="00560268" w:rsidRDefault="00560268" w:rsidP="00560268">
      <w:pPr>
        <w:pStyle w:val="a3"/>
        <w:shd w:val="clear" w:color="auto" w:fill="FFFFFF"/>
        <w:spacing w:before="0" w:beforeAutospacing="0" w:after="0" w:afterAutospacing="0"/>
        <w:jc w:val="both"/>
        <w:rPr>
          <w:rFonts w:cs="Helvetica"/>
          <w:color w:val="000000"/>
          <w:sz w:val="28"/>
          <w:szCs w:val="27"/>
        </w:rPr>
      </w:pPr>
      <w:r>
        <w:rPr>
          <w:rFonts w:cs="Helvetica"/>
          <w:color w:val="000000"/>
          <w:sz w:val="28"/>
          <w:szCs w:val="27"/>
        </w:rPr>
        <w:t xml:space="preserve">     В законе уточняется понятие самовольной постройки, а именно </w:t>
      </w:r>
      <w:r>
        <w:rPr>
          <w:rFonts w:cs="Helvetica"/>
          <w:iCs/>
          <w:color w:val="000000"/>
          <w:sz w:val="28"/>
          <w:szCs w:val="27"/>
        </w:rPr>
        <w:t>устанавливается, что постройка может быть признана самовольной, только если нарушены требования, установленные на момент начала ее создания и действующие на момент выявления самовольного строительства. Кроме того, т</w:t>
      </w:r>
      <w:r>
        <w:rPr>
          <w:rFonts w:cs="Arial"/>
          <w:color w:val="000000"/>
          <w:sz w:val="28"/>
          <w:szCs w:val="27"/>
        </w:rPr>
        <w:t>еперь в кодексе четко указано,</w:t>
      </w:r>
      <w:r>
        <w:rPr>
          <w:rFonts w:cs="Arial"/>
          <w:color w:val="000000"/>
          <w:sz w:val="28"/>
        </w:rPr>
        <w:t> </w:t>
      </w:r>
      <w:r>
        <w:rPr>
          <w:rFonts w:cs="Arial"/>
          <w:bCs/>
          <w:color w:val="000000"/>
          <w:sz w:val="28"/>
        </w:rPr>
        <w:t>что не является самовольной постройкой</w:t>
      </w:r>
      <w:r>
        <w:rPr>
          <w:rFonts w:cs="Arial"/>
          <w:color w:val="000000"/>
          <w:sz w:val="28"/>
          <w:szCs w:val="27"/>
        </w:rPr>
        <w:t>.</w:t>
      </w:r>
      <w:r>
        <w:rPr>
          <w:rFonts w:cs="Arial"/>
          <w:color w:val="000000"/>
          <w:sz w:val="28"/>
        </w:rPr>
        <w:t> </w:t>
      </w:r>
      <w:hyperlink r:id="rId6" w:history="1">
        <w:r>
          <w:rPr>
            <w:rStyle w:val="a4"/>
            <w:rFonts w:cs="Arial"/>
            <w:color w:val="413A61"/>
            <w:sz w:val="28"/>
          </w:rPr>
          <w:t>Не считается таковой</w:t>
        </w:r>
      </w:hyperlink>
      <w:r>
        <w:rPr>
          <w:rFonts w:cs="Arial"/>
          <w:color w:val="000000"/>
          <w:sz w:val="28"/>
        </w:rPr>
        <w:t> </w:t>
      </w:r>
      <w:r>
        <w:rPr>
          <w:rFonts w:cs="Arial"/>
          <w:color w:val="000000"/>
          <w:sz w:val="28"/>
          <w:szCs w:val="27"/>
        </w:rPr>
        <w:t>строение, если его возвели с нарушением установленных законом ограничений использования земельного участка, о которых собственник не знал и не мог знать.</w:t>
      </w:r>
      <w:r>
        <w:rPr>
          <w:rFonts w:cs="Helvetica"/>
          <w:color w:val="000000"/>
          <w:sz w:val="28"/>
          <w:szCs w:val="27"/>
        </w:rPr>
        <w:t xml:space="preserve"> Это означает, что если собственник действовал добросовестно, осуществляя строительство, получил необходимые разрешения, и при этом, например, в Едином государственном реестре недвижимости сведений об охранной зоне нет – тогда объект не может быть признан самовольной постройкой. </w:t>
      </w:r>
    </w:p>
    <w:p w:rsidR="00560268" w:rsidRDefault="00560268" w:rsidP="0056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8"/>
          <w:szCs w:val="27"/>
        </w:rPr>
      </w:pPr>
      <w:r>
        <w:rPr>
          <w:rFonts w:ascii="Times New Roman" w:hAnsi="Times New Roman" w:cs="Arial"/>
          <w:b/>
          <w:bCs/>
          <w:sz w:val="28"/>
          <w:szCs w:val="26"/>
        </w:rPr>
        <w:t xml:space="preserve">    </w:t>
      </w:r>
      <w:r>
        <w:rPr>
          <w:rFonts w:ascii="Times New Roman" w:hAnsi="Times New Roman" w:cs="Arial"/>
          <w:bCs/>
          <w:sz w:val="28"/>
          <w:szCs w:val="26"/>
        </w:rPr>
        <w:t xml:space="preserve">Самовольная постройка подлежит сносу или приведению в соответствие с параметрами, установленными правилами землепользования и застройки, документацией по планировке территории, или обязательными требованиями к параметрам постройки, предусмотренными законом. То есть </w:t>
      </w:r>
      <w:r>
        <w:rPr>
          <w:rFonts w:ascii="Times New Roman" w:eastAsia="Times New Roman" w:hAnsi="Times New Roman" w:cs="Arial"/>
          <w:bCs/>
          <w:color w:val="000000"/>
          <w:sz w:val="28"/>
        </w:rPr>
        <w:t>появился новый механизм легализации самостроя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t xml:space="preserve">. Теперь самовольную постройку </w:t>
      </w:r>
      <w:hyperlink r:id="rId7" w:history="1">
        <w:r>
          <w:rPr>
            <w:rStyle w:val="a4"/>
            <w:rFonts w:ascii="Times New Roman" w:eastAsia="Times New Roman" w:hAnsi="Times New Roman" w:cs="Arial"/>
            <w:color w:val="413A61"/>
            <w:sz w:val="28"/>
          </w:rPr>
          <w:t>можно привести в соответствие</w:t>
        </w:r>
      </w:hyperlink>
      <w:r>
        <w:rPr>
          <w:rFonts w:ascii="Times New Roman" w:eastAsia="Times New Roman" w:hAnsi="Times New Roman" w:cs="Arial"/>
          <w:color w:val="000000"/>
          <w:sz w:val="28"/>
        </w:rPr>
        <w:t> с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t xml:space="preserve"> установленными требованиями и тем самым приобрести на нее право собственности. Решение о приведении самовольной постройки в соответствие установленным требованиям, так же как и решение о ее сносе принимает суд или </w:t>
      </w:r>
      <w:r>
        <w:rPr>
          <w:rFonts w:ascii="Times New Roman" w:eastAsia="Times New Roman" w:hAnsi="Times New Roman" w:cs="Arial"/>
          <w:color w:val="000000"/>
          <w:sz w:val="28"/>
        </w:rPr>
        <w:t> </w:t>
      </w:r>
      <w:hyperlink r:id="rId8" w:history="1">
        <w:r>
          <w:rPr>
            <w:rStyle w:val="a4"/>
            <w:rFonts w:ascii="Times New Roman" w:eastAsia="Times New Roman" w:hAnsi="Times New Roman" w:cs="Arial"/>
            <w:color w:val="413A61"/>
            <w:sz w:val="28"/>
          </w:rPr>
          <w:t>в отдельных случаях</w:t>
        </w:r>
      </w:hyperlink>
      <w:r>
        <w:rPr>
          <w:rFonts w:ascii="Times New Roman" w:eastAsia="Times New Roman" w:hAnsi="Times New Roman" w:cs="Arial"/>
          <w:color w:val="000000"/>
          <w:sz w:val="28"/>
        </w:rPr>
        <w:t> 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t xml:space="preserve">— орган 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lastRenderedPageBreak/>
        <w:t>местного самоуправления поселения, городского округа, муниципального района.</w:t>
      </w:r>
    </w:p>
    <w:p w:rsidR="00560268" w:rsidRDefault="00560268" w:rsidP="0056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8"/>
          <w:szCs w:val="27"/>
        </w:rPr>
      </w:pPr>
      <w:r>
        <w:rPr>
          <w:rFonts w:ascii="Times New Roman" w:eastAsia="Times New Roman" w:hAnsi="Times New Roman" w:cs="Arial"/>
          <w:color w:val="000000"/>
          <w:sz w:val="28"/>
          <w:szCs w:val="27"/>
        </w:rPr>
        <w:t xml:space="preserve">        Оформить постройку в собственность может тот, у которого земельный участок находится в  собственности, пожизненном наследуемом владении или постоянном (бессрочном) пользовании, а также</w:t>
      </w:r>
      <w:r>
        <w:rPr>
          <w:rFonts w:ascii="Times New Roman" w:hAnsi="Times New Roman" w:cs="Arial"/>
          <w:sz w:val="28"/>
          <w:szCs w:val="26"/>
        </w:rPr>
        <w:t xml:space="preserve"> тот, 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t>кто получил землю во временное владение и пользование от государства для строительства, в случае если это не противоречит закону или условиям договора.</w:t>
      </w:r>
    </w:p>
    <w:p w:rsidR="00560268" w:rsidRDefault="00560268" w:rsidP="00560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bCs/>
          <w:sz w:val="28"/>
          <w:szCs w:val="26"/>
        </w:rPr>
      </w:pPr>
      <w:r>
        <w:rPr>
          <w:rFonts w:ascii="Times New Roman" w:eastAsia="Times New Roman" w:hAnsi="Times New Roman" w:cs="Arial"/>
          <w:bCs/>
          <w:color w:val="000000"/>
          <w:sz w:val="28"/>
        </w:rPr>
        <w:t>Законом также скорректирован срок сноса</w:t>
      </w:r>
      <w:r>
        <w:rPr>
          <w:rFonts w:ascii="Times New Roman" w:eastAsia="Times New Roman" w:hAnsi="Times New Roman" w:cs="Arial"/>
          <w:color w:val="000000"/>
          <w:sz w:val="28"/>
        </w:rPr>
        <w:t xml:space="preserve"> самовольной постройки </w:t>
      </w:r>
      <w:r>
        <w:rPr>
          <w:rFonts w:ascii="Times New Roman" w:eastAsia="Times New Roman" w:hAnsi="Times New Roman" w:cs="Arial"/>
          <w:color w:val="000000"/>
          <w:sz w:val="28"/>
          <w:szCs w:val="27"/>
        </w:rPr>
        <w:t>и определен</w:t>
      </w:r>
      <w:r>
        <w:rPr>
          <w:rFonts w:ascii="Times New Roman" w:eastAsia="Times New Roman" w:hAnsi="Times New Roman" w:cs="Arial"/>
          <w:color w:val="000000"/>
          <w:sz w:val="28"/>
        </w:rPr>
        <w:t> </w:t>
      </w:r>
      <w:r>
        <w:rPr>
          <w:rFonts w:ascii="Times New Roman" w:eastAsia="Times New Roman" w:hAnsi="Times New Roman" w:cs="Arial"/>
          <w:bCs/>
          <w:color w:val="000000"/>
          <w:sz w:val="28"/>
        </w:rPr>
        <w:t>срок приведения самовольной постройки в соответствие с требованиями.</w:t>
      </w:r>
      <w:r>
        <w:rPr>
          <w:rFonts w:ascii="Times New Roman" w:hAnsi="Times New Roman" w:cs="Arial"/>
          <w:bCs/>
          <w:sz w:val="28"/>
          <w:szCs w:val="26"/>
        </w:rPr>
        <w:t xml:space="preserve"> Такие сроки устанавливаются с учетом характера самовольной постройки  и составляют для ее сноса от трех до двенадцати месяцев, а для приведения ее в соответствие с установленными требованиями от шести месяцев до трех лет.</w:t>
      </w:r>
    </w:p>
    <w:p w:rsidR="00560268" w:rsidRDefault="00560268" w:rsidP="0056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Helvetica"/>
          <w:color w:val="000000"/>
          <w:sz w:val="28"/>
          <w:szCs w:val="27"/>
        </w:rPr>
      </w:pPr>
      <w:r>
        <w:rPr>
          <w:rFonts w:ascii="Times New Roman" w:hAnsi="Times New Roman" w:cs="Arial"/>
          <w:color w:val="000000"/>
          <w:sz w:val="28"/>
          <w:szCs w:val="27"/>
        </w:rPr>
        <w:t xml:space="preserve">      </w:t>
      </w:r>
      <w:r>
        <w:rPr>
          <w:rFonts w:ascii="Times New Roman" w:hAnsi="Times New Roman" w:cs="Helvetica"/>
          <w:color w:val="000000"/>
          <w:sz w:val="28"/>
          <w:szCs w:val="27"/>
        </w:rPr>
        <w:t>В качестве мер противодействия недобросовестным застройщикам закон предусматривает механизм принудительного изъятия земельного участка у собственника, который не исполнил требование о сносе самовольной постройки</w:t>
      </w:r>
      <w:r>
        <w:rPr>
          <w:rFonts w:ascii="Times New Roman" w:hAnsi="Times New Roman" w:cs="Times New Roman"/>
          <w:sz w:val="28"/>
          <w:szCs w:val="28"/>
        </w:rPr>
        <w:t xml:space="preserve"> или приведению ее в соответствие с установленными требованиями</w:t>
      </w:r>
      <w:r>
        <w:rPr>
          <w:rFonts w:ascii="Times New Roman" w:hAnsi="Times New Roman" w:cs="Helvetica"/>
          <w:color w:val="000000"/>
          <w:sz w:val="28"/>
          <w:szCs w:val="27"/>
        </w:rPr>
        <w:t xml:space="preserve"> в установленный срок.</w:t>
      </w:r>
    </w:p>
    <w:p w:rsidR="00560268" w:rsidRDefault="00560268" w:rsidP="005602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cs="Helvetica"/>
          <w:iCs/>
          <w:color w:val="000000"/>
          <w:sz w:val="28"/>
          <w:szCs w:val="27"/>
        </w:rPr>
        <w:t xml:space="preserve">       </w:t>
      </w:r>
      <w:r>
        <w:rPr>
          <w:rFonts w:cs="Helvetica"/>
          <w:color w:val="000000"/>
          <w:sz w:val="28"/>
          <w:szCs w:val="27"/>
        </w:rPr>
        <w:t xml:space="preserve">Проблема самовольных построек возникла давно и определенно требует комплексного решения. </w:t>
      </w:r>
      <w:r>
        <w:rPr>
          <w:iCs/>
          <w:color w:val="000000"/>
          <w:sz w:val="28"/>
          <w:szCs w:val="27"/>
        </w:rPr>
        <w:t>Принятые изменения закона призваны одновременно усовершенствовать меры противодействия самовольному строительству и установить дополнительную защиту прав граждан и юридических лиц на недвижимое имущество</w:t>
      </w:r>
      <w:r>
        <w:rPr>
          <w:i/>
          <w:iCs/>
          <w:color w:val="000000"/>
          <w:sz w:val="27"/>
          <w:szCs w:val="27"/>
        </w:rPr>
        <w:t>.</w:t>
      </w:r>
    </w:p>
    <w:p w:rsidR="00645A78" w:rsidRDefault="00645A78"/>
    <w:sectPr w:rsidR="00645A78" w:rsidSect="00343CC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52" w:rsidRDefault="005F6452" w:rsidP="00560268">
      <w:pPr>
        <w:spacing w:after="0" w:line="240" w:lineRule="auto"/>
      </w:pPr>
      <w:r>
        <w:separator/>
      </w:r>
    </w:p>
  </w:endnote>
  <w:endnote w:type="continuationSeparator" w:id="1">
    <w:p w:rsidR="005F6452" w:rsidRDefault="005F6452" w:rsidP="0056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52" w:rsidRDefault="005F6452" w:rsidP="00560268">
      <w:pPr>
        <w:spacing w:after="0" w:line="240" w:lineRule="auto"/>
      </w:pPr>
      <w:r>
        <w:separator/>
      </w:r>
    </w:p>
  </w:footnote>
  <w:footnote w:type="continuationSeparator" w:id="1">
    <w:p w:rsidR="005F6452" w:rsidRDefault="005F6452" w:rsidP="0056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68" w:rsidRDefault="00560268" w:rsidP="00560268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1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</w:r>
    <w:r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  <w:p w:rsidR="00560268" w:rsidRDefault="0056026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0268"/>
    <w:rsid w:val="00343CC6"/>
    <w:rsid w:val="00560268"/>
    <w:rsid w:val="005F6452"/>
    <w:rsid w:val="00645A78"/>
    <w:rsid w:val="00CB4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026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0268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560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0268"/>
  </w:style>
  <w:style w:type="paragraph" w:styleId="a8">
    <w:name w:val="footer"/>
    <w:basedOn w:val="a"/>
    <w:link w:val="a9"/>
    <w:uiPriority w:val="99"/>
    <w:semiHidden/>
    <w:unhideWhenUsed/>
    <w:rsid w:val="00560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0268"/>
  </w:style>
  <w:style w:type="paragraph" w:styleId="aa">
    <w:name w:val="Balloon Text"/>
    <w:basedOn w:val="a"/>
    <w:link w:val="ab"/>
    <w:uiPriority w:val="99"/>
    <w:semiHidden/>
    <w:unhideWhenUsed/>
    <w:rsid w:val="00560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0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main?base=LAW;n=304071;dst=1000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main?base=LAW;n=304071;dst=1000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main?base=LAW;n=304071;dst=10001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3435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Yurkina</dc:creator>
  <cp:lastModifiedBy>User</cp:lastModifiedBy>
  <cp:revision>2</cp:revision>
  <dcterms:created xsi:type="dcterms:W3CDTF">2018-09-13T05:54:00Z</dcterms:created>
  <dcterms:modified xsi:type="dcterms:W3CDTF">2018-09-13T05:54:00Z</dcterms:modified>
</cp:coreProperties>
</file>